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B63" w:rsidRDefault="005B1077">
      <w:r>
        <w:rPr>
          <w:b/>
          <w:bCs/>
        </w:rPr>
        <w:t xml:space="preserve">Multimedia Fair Use at a Glance </w:t>
      </w:r>
      <w:r>
        <w:br/>
      </w:r>
      <w:r>
        <w:br/>
        <w:t xml:space="preserve">Wondering what exactly you can do when creating educational presentations using each of the media below? Here's a quick summary of current fair use guidelines and practices. </w:t>
      </w:r>
      <w:r>
        <w:br/>
      </w:r>
      <w:r>
        <w:br/>
      </w:r>
      <w:r>
        <w:rPr>
          <w:b/>
          <w:bCs/>
        </w:rPr>
        <w:t>Audio:</w:t>
      </w:r>
      <w:r>
        <w:t xml:space="preserve"> Teachers can copy portions of recordings for academic purposes other than performances and use them with students. The Conference on Fair Use (CONFU) multimedia guidelines suggest limiting the portion used to 10 percent and no more than 30 seconds--although this is an area where educators involved in multimedia authoring with students might eventually push the envelope (see "Setting Precedents," page 64). </w:t>
      </w:r>
      <w:r>
        <w:br/>
      </w:r>
      <w:r>
        <w:rPr>
          <w:b/>
          <w:bCs/>
        </w:rPr>
        <w:br/>
        <w:t>Video:</w:t>
      </w:r>
      <w:r>
        <w:t xml:space="preserve"> You can use videotapes and movies for instruction. (Note: Watching an entire movie may not have much instructional value unless you're teaching a film class.) School-made VCR recordings are more like library books that can be kept for a set time. According to widely accepted guidelines, you can show them for up to 10 days after the broadcast and keep them for an additional 45 days for evaluation purposes. If you want them longer, somebody generally has to pay for them--unless the distributor has chosen to grant educators broader rights, as is often the case with educational television. </w:t>
      </w:r>
      <w:r>
        <w:br/>
      </w:r>
      <w:r>
        <w:br/>
      </w:r>
      <w:r>
        <w:rPr>
          <w:b/>
          <w:bCs/>
        </w:rPr>
        <w:t>Multimedia:</w:t>
      </w:r>
      <w:r>
        <w:t xml:space="preserve"> Authoring for curriculum-based projects may include material from CDs, books, the Internet, and other sources. The resulting projects cannot be distributed outside the classroom community, although they can be shared with family members since students' homes are considered to be part of the learning community. </w:t>
      </w:r>
      <w:r>
        <w:br/>
      </w:r>
      <w:r>
        <w:br/>
      </w:r>
      <w:r>
        <w:rPr>
          <w:b/>
          <w:bCs/>
        </w:rPr>
        <w:t xml:space="preserve">Internet: </w:t>
      </w:r>
      <w:r>
        <w:t xml:space="preserve">Taking things off the Web and using them in projects is OK, but posting them back online is not. You might say it's like the difference between cutting things out of the newspaper and making copies of the paper to resell. Posting on a protected Intranet, however, is permissible since it's viewed as remaining inside the classroom community. It is generally believed that "implied public access" permits Web site builders to include links to other sites without requesting permission. Netiquette dictates removing such links, however, if the site being pointed to so requests. </w:t>
      </w:r>
      <w:r>
        <w:br/>
      </w:r>
      <w:r>
        <w:br/>
      </w:r>
      <w:r>
        <w:rPr>
          <w:b/>
          <w:bCs/>
        </w:rPr>
        <w:t>Distance Learning:</w:t>
      </w:r>
      <w:r>
        <w:t xml:space="preserve"> The issue of extending classroom walls electronically was addressed by the U.S. Copyright Office earlier this year in a report to the Senate. The Copyright Office recommends extending to teachers and students in </w:t>
      </w:r>
      <w:proofErr w:type="gramStart"/>
      <w:r>
        <w:t>a distance</w:t>
      </w:r>
      <w:proofErr w:type="gramEnd"/>
      <w:r>
        <w:t xml:space="preserve"> learning course the same fair use rights they would have in a regular classroom. In other words, the mere fact that the class is being taught using digital transmission should not cause it to be interpreted as a public distribution or performance. Return to top</w:t>
      </w:r>
    </w:p>
    <w:p w:rsidR="005B1077" w:rsidRDefault="005B1077"/>
    <w:p w:rsidR="005B1077" w:rsidRDefault="005B1077"/>
    <w:p w:rsidR="005B1077" w:rsidRDefault="005B1077"/>
    <w:p w:rsidR="005B1077" w:rsidRDefault="005B1077"/>
    <w:p w:rsidR="005B1077" w:rsidRPr="005B1077" w:rsidRDefault="005B1077" w:rsidP="005B1077">
      <w:pPr>
        <w:spacing w:before="100" w:beforeAutospacing="1" w:after="100" w:afterAutospacing="1" w:line="240" w:lineRule="auto"/>
        <w:rPr>
          <w:rFonts w:ascii="Times New Roman" w:eastAsia="Times New Roman" w:hAnsi="Times New Roman" w:cs="Times New Roman"/>
          <w:sz w:val="24"/>
          <w:szCs w:val="24"/>
        </w:rPr>
      </w:pPr>
      <w:bookmarkStart w:id="0" w:name="Fair_Use_Matrix_for_Teachers"/>
      <w:r w:rsidRPr="005B1077">
        <w:rPr>
          <w:rFonts w:ascii="Arial" w:eastAsia="Times New Roman" w:hAnsi="Arial" w:cs="Arial"/>
          <w:b/>
          <w:bCs/>
          <w:sz w:val="20"/>
        </w:rPr>
        <w:lastRenderedPageBreak/>
        <w:t>Fair Use Chart for Teachers</w:t>
      </w:r>
      <w:bookmarkEnd w:id="0"/>
    </w:p>
    <w:tbl>
      <w:tblPr>
        <w:tblW w:w="5000" w:type="pct"/>
        <w:jc w:val="center"/>
        <w:tblCellSpacing w:w="0" w:type="dxa"/>
        <w:tblBorders>
          <w:top w:val="outset" w:sz="6" w:space="0" w:color="auto"/>
          <w:left w:val="outset" w:sz="6" w:space="0" w:color="auto"/>
          <w:bottom w:val="outset" w:sz="6" w:space="0" w:color="auto"/>
          <w:right w:val="outset" w:sz="6" w:space="0" w:color="auto"/>
        </w:tblBorders>
        <w:shd w:val="clear" w:color="auto" w:fill="F7E8CC"/>
        <w:tblCellMar>
          <w:top w:w="60" w:type="dxa"/>
          <w:left w:w="60" w:type="dxa"/>
          <w:bottom w:w="60" w:type="dxa"/>
          <w:right w:w="60" w:type="dxa"/>
        </w:tblCellMar>
        <w:tblLook w:val="04A0"/>
      </w:tblPr>
      <w:tblGrid>
        <w:gridCol w:w="3139"/>
        <w:gridCol w:w="3138"/>
        <w:gridCol w:w="3233"/>
      </w:tblGrid>
      <w:tr w:rsidR="005B1077" w:rsidRPr="005B1077">
        <w:trPr>
          <w:tblCellSpacing w:w="0" w:type="dxa"/>
          <w:jc w:val="center"/>
        </w:trPr>
        <w:tc>
          <w:tcPr>
            <w:tcW w:w="1650" w:type="pct"/>
            <w:tcBorders>
              <w:top w:val="outset" w:sz="6" w:space="0" w:color="auto"/>
              <w:left w:val="outset" w:sz="6" w:space="0" w:color="auto"/>
              <w:bottom w:val="outset" w:sz="6" w:space="0" w:color="auto"/>
              <w:right w:val="outset" w:sz="6" w:space="0" w:color="auto"/>
            </w:tcBorders>
            <w:shd w:val="clear" w:color="auto" w:fill="F7E8CC"/>
            <w:hideMark/>
          </w:tcPr>
          <w:p w:rsidR="005B1077" w:rsidRPr="005B1077" w:rsidRDefault="005B1077" w:rsidP="005B1077">
            <w:pPr>
              <w:spacing w:before="100" w:beforeAutospacing="1" w:after="100" w:afterAutospacing="1" w:line="240" w:lineRule="auto"/>
              <w:jc w:val="center"/>
              <w:rPr>
                <w:rFonts w:ascii="Times New Roman" w:eastAsia="Times New Roman" w:hAnsi="Times New Roman" w:cs="Times New Roman"/>
                <w:sz w:val="24"/>
                <w:szCs w:val="24"/>
              </w:rPr>
            </w:pPr>
            <w:r w:rsidRPr="005B1077">
              <w:rPr>
                <w:rFonts w:ascii="Arial" w:eastAsia="Times New Roman" w:hAnsi="Arial" w:cs="Arial"/>
                <w:b/>
                <w:bCs/>
                <w:sz w:val="20"/>
              </w:rPr>
              <w:t>Work or Materials to be used for Educational Purposes</w:t>
            </w:r>
          </w:p>
        </w:tc>
        <w:tc>
          <w:tcPr>
            <w:tcW w:w="1650" w:type="pct"/>
            <w:tcBorders>
              <w:top w:val="outset" w:sz="6" w:space="0" w:color="auto"/>
              <w:left w:val="outset" w:sz="6" w:space="0" w:color="auto"/>
              <w:bottom w:val="outset" w:sz="6" w:space="0" w:color="auto"/>
              <w:right w:val="outset" w:sz="6" w:space="0" w:color="auto"/>
            </w:tcBorders>
            <w:shd w:val="clear" w:color="auto" w:fill="F7E8CC"/>
            <w:vAlign w:val="center"/>
            <w:hideMark/>
          </w:tcPr>
          <w:p w:rsidR="005B1077" w:rsidRPr="005B1077" w:rsidRDefault="005B1077" w:rsidP="005B1077">
            <w:pPr>
              <w:spacing w:before="100" w:beforeAutospacing="1" w:after="100" w:afterAutospacing="1" w:line="240" w:lineRule="auto"/>
              <w:jc w:val="center"/>
              <w:rPr>
                <w:rFonts w:ascii="Times New Roman" w:eastAsia="Times New Roman" w:hAnsi="Times New Roman" w:cs="Times New Roman"/>
                <w:sz w:val="24"/>
                <w:szCs w:val="24"/>
              </w:rPr>
            </w:pPr>
            <w:r w:rsidRPr="005B1077">
              <w:rPr>
                <w:rFonts w:ascii="Arial" w:eastAsia="Times New Roman" w:hAnsi="Arial" w:cs="Arial"/>
                <w:b/>
                <w:bCs/>
                <w:sz w:val="20"/>
              </w:rPr>
              <w:t>Fair Use Restrictions for Face-to-Face Teaching</w:t>
            </w:r>
          </w:p>
        </w:tc>
        <w:tc>
          <w:tcPr>
            <w:tcW w:w="1700" w:type="pct"/>
            <w:tcBorders>
              <w:top w:val="outset" w:sz="6" w:space="0" w:color="auto"/>
              <w:left w:val="outset" w:sz="6" w:space="0" w:color="auto"/>
              <w:bottom w:val="outset" w:sz="6" w:space="0" w:color="auto"/>
              <w:right w:val="outset" w:sz="6" w:space="0" w:color="auto"/>
            </w:tcBorders>
            <w:shd w:val="clear" w:color="auto" w:fill="F7E8CC"/>
            <w:vAlign w:val="center"/>
            <w:hideMark/>
          </w:tcPr>
          <w:p w:rsidR="005B1077" w:rsidRPr="005B1077" w:rsidRDefault="005B1077" w:rsidP="005B1077">
            <w:pPr>
              <w:spacing w:before="100" w:beforeAutospacing="1" w:after="100" w:afterAutospacing="1" w:line="240" w:lineRule="auto"/>
              <w:jc w:val="center"/>
              <w:rPr>
                <w:rFonts w:ascii="Times New Roman" w:eastAsia="Times New Roman" w:hAnsi="Times New Roman" w:cs="Times New Roman"/>
                <w:sz w:val="24"/>
                <w:szCs w:val="24"/>
              </w:rPr>
            </w:pPr>
            <w:r w:rsidRPr="005B1077">
              <w:rPr>
                <w:rFonts w:ascii="Arial" w:eastAsia="Times New Roman" w:hAnsi="Arial" w:cs="Arial"/>
                <w:b/>
                <w:bCs/>
                <w:sz w:val="20"/>
              </w:rPr>
              <w:t>Illegal Use without Explicit Permission from Creator/Author</w:t>
            </w:r>
          </w:p>
        </w:tc>
      </w:tr>
      <w:tr w:rsidR="005B1077" w:rsidRPr="005B1077">
        <w:trPr>
          <w:tblCellSpacing w:w="0" w:type="dxa"/>
          <w:jc w:val="center"/>
        </w:trPr>
        <w:tc>
          <w:tcPr>
            <w:tcW w:w="1650" w:type="pct"/>
            <w:tcBorders>
              <w:top w:val="outset" w:sz="6" w:space="0" w:color="auto"/>
              <w:left w:val="outset" w:sz="6" w:space="0" w:color="auto"/>
              <w:bottom w:val="outset" w:sz="6" w:space="0" w:color="auto"/>
              <w:right w:val="outset" w:sz="6" w:space="0" w:color="auto"/>
            </w:tcBorders>
            <w:shd w:val="clear" w:color="auto" w:fill="F7E8CC"/>
            <w:vAlign w:val="center"/>
            <w:hideMark/>
          </w:tcPr>
          <w:p w:rsidR="005B1077" w:rsidRPr="005B1077" w:rsidRDefault="005B1077" w:rsidP="005B1077">
            <w:pPr>
              <w:spacing w:before="100" w:beforeAutospacing="1" w:after="100" w:afterAutospacing="1" w:line="240" w:lineRule="auto"/>
              <w:jc w:val="center"/>
              <w:rPr>
                <w:rFonts w:ascii="Times New Roman" w:eastAsia="Times New Roman" w:hAnsi="Times New Roman" w:cs="Times New Roman"/>
                <w:sz w:val="24"/>
                <w:szCs w:val="24"/>
              </w:rPr>
            </w:pPr>
            <w:r w:rsidRPr="005B1077">
              <w:rPr>
                <w:rFonts w:ascii="Arial" w:eastAsia="Times New Roman" w:hAnsi="Arial" w:cs="Arial"/>
                <w:b/>
                <w:bCs/>
                <w:sz w:val="15"/>
              </w:rPr>
              <w:t>Chapter in a book</w:t>
            </w:r>
          </w:p>
        </w:tc>
        <w:tc>
          <w:tcPr>
            <w:tcW w:w="1650" w:type="pct"/>
            <w:tcBorders>
              <w:top w:val="outset" w:sz="6" w:space="0" w:color="auto"/>
              <w:left w:val="outset" w:sz="6" w:space="0" w:color="auto"/>
              <w:bottom w:val="outset" w:sz="6" w:space="0" w:color="auto"/>
              <w:right w:val="outset" w:sz="6" w:space="0" w:color="auto"/>
            </w:tcBorders>
            <w:shd w:val="clear" w:color="auto" w:fill="F7E8CC"/>
            <w:vAlign w:val="center"/>
            <w:hideMark/>
          </w:tcPr>
          <w:p w:rsidR="005B1077" w:rsidRPr="005B1077" w:rsidRDefault="005B1077" w:rsidP="005B1077">
            <w:pPr>
              <w:spacing w:after="0" w:line="240" w:lineRule="auto"/>
              <w:rPr>
                <w:rFonts w:ascii="Times New Roman" w:eastAsia="Times New Roman" w:hAnsi="Times New Roman" w:cs="Times New Roman"/>
                <w:sz w:val="24"/>
                <w:szCs w:val="24"/>
              </w:rPr>
            </w:pPr>
            <w:r w:rsidRPr="005B1077">
              <w:rPr>
                <w:rFonts w:ascii="Arial" w:eastAsia="Times New Roman" w:hAnsi="Arial" w:cs="Arial"/>
                <w:b/>
                <w:bCs/>
                <w:sz w:val="15"/>
              </w:rPr>
              <w:t>Single copy for teacher for research, teaching, or class preparation.</w:t>
            </w:r>
            <w:r w:rsidRPr="005B1077">
              <w:rPr>
                <w:rFonts w:ascii="Times New Roman" w:eastAsia="Times New Roman" w:hAnsi="Times New Roman" w:cs="Times New Roman"/>
                <w:sz w:val="24"/>
                <w:szCs w:val="24"/>
              </w:rPr>
              <w:t xml:space="preserve"> </w:t>
            </w:r>
          </w:p>
          <w:p w:rsidR="005B1077" w:rsidRPr="005B1077" w:rsidRDefault="005B1077" w:rsidP="005B1077">
            <w:pPr>
              <w:spacing w:before="100" w:beforeAutospacing="1" w:after="100" w:afterAutospacing="1" w:line="240" w:lineRule="auto"/>
              <w:rPr>
                <w:rFonts w:ascii="Times New Roman" w:eastAsia="Times New Roman" w:hAnsi="Times New Roman" w:cs="Times New Roman"/>
                <w:sz w:val="24"/>
                <w:szCs w:val="24"/>
              </w:rPr>
            </w:pPr>
            <w:r w:rsidRPr="005B1077">
              <w:rPr>
                <w:rFonts w:ascii="Arial" w:eastAsia="Times New Roman" w:hAnsi="Arial" w:cs="Arial"/>
                <w:b/>
                <w:bCs/>
                <w:sz w:val="15"/>
              </w:rPr>
              <w:t>Multiple copies (one per student per class) okay if material is (a) adequately brief, (b) spontaneously copied, (c) in compliance with cumulative effect test.</w:t>
            </w:r>
          </w:p>
          <w:p w:rsidR="005B1077" w:rsidRPr="005B1077" w:rsidRDefault="005B1077" w:rsidP="005B1077">
            <w:pPr>
              <w:spacing w:before="100" w:beforeAutospacing="1" w:after="100" w:afterAutospacing="1" w:line="240" w:lineRule="auto"/>
              <w:rPr>
                <w:rFonts w:ascii="Times New Roman" w:eastAsia="Times New Roman" w:hAnsi="Times New Roman" w:cs="Times New Roman"/>
                <w:sz w:val="24"/>
                <w:szCs w:val="24"/>
              </w:rPr>
            </w:pPr>
            <w:r w:rsidRPr="005B1077">
              <w:rPr>
                <w:rFonts w:ascii="Arial" w:eastAsia="Times New Roman" w:hAnsi="Arial" w:cs="Arial"/>
                <w:b/>
                <w:bCs/>
                <w:sz w:val="15"/>
              </w:rPr>
              <w:t>Copyright notice and attribution required.</w:t>
            </w:r>
          </w:p>
        </w:tc>
        <w:tc>
          <w:tcPr>
            <w:tcW w:w="1700" w:type="pct"/>
            <w:tcBorders>
              <w:top w:val="outset" w:sz="6" w:space="0" w:color="auto"/>
              <w:left w:val="outset" w:sz="6" w:space="0" w:color="auto"/>
              <w:bottom w:val="outset" w:sz="6" w:space="0" w:color="auto"/>
              <w:right w:val="outset" w:sz="6" w:space="0" w:color="auto"/>
            </w:tcBorders>
            <w:shd w:val="clear" w:color="auto" w:fill="F7E8CC"/>
            <w:hideMark/>
          </w:tcPr>
          <w:p w:rsidR="005B1077" w:rsidRPr="005B1077" w:rsidRDefault="005B1077" w:rsidP="005B1077">
            <w:pPr>
              <w:spacing w:after="0" w:line="240" w:lineRule="auto"/>
              <w:rPr>
                <w:rFonts w:ascii="Times New Roman" w:eastAsia="Times New Roman" w:hAnsi="Times New Roman" w:cs="Times New Roman"/>
                <w:sz w:val="24"/>
                <w:szCs w:val="24"/>
              </w:rPr>
            </w:pPr>
            <w:r w:rsidRPr="005B1077">
              <w:rPr>
                <w:rFonts w:ascii="Arial" w:eastAsia="Times New Roman" w:hAnsi="Arial" w:cs="Arial"/>
                <w:b/>
                <w:bCs/>
                <w:sz w:val="15"/>
              </w:rPr>
              <w:t>Multiple copies used again and again without permission.</w:t>
            </w:r>
            <w:r w:rsidRPr="005B1077">
              <w:rPr>
                <w:rFonts w:ascii="Times New Roman" w:eastAsia="Times New Roman" w:hAnsi="Times New Roman" w:cs="Times New Roman"/>
                <w:sz w:val="24"/>
                <w:szCs w:val="24"/>
              </w:rPr>
              <w:t xml:space="preserve"> </w:t>
            </w:r>
          </w:p>
          <w:p w:rsidR="005B1077" w:rsidRPr="005B1077" w:rsidRDefault="005B1077" w:rsidP="005B1077">
            <w:pPr>
              <w:spacing w:before="100" w:beforeAutospacing="1" w:after="100" w:afterAutospacing="1" w:line="240" w:lineRule="auto"/>
              <w:rPr>
                <w:rFonts w:ascii="Times New Roman" w:eastAsia="Times New Roman" w:hAnsi="Times New Roman" w:cs="Times New Roman"/>
                <w:sz w:val="24"/>
                <w:szCs w:val="24"/>
              </w:rPr>
            </w:pPr>
            <w:r w:rsidRPr="005B1077">
              <w:rPr>
                <w:rFonts w:ascii="Arial" w:eastAsia="Times New Roman" w:hAnsi="Arial" w:cs="Arial"/>
                <w:b/>
                <w:bCs/>
                <w:sz w:val="15"/>
              </w:rPr>
              <w:t>Multiple copies to create anthology.</w:t>
            </w:r>
          </w:p>
          <w:p w:rsidR="005B1077" w:rsidRPr="005B1077" w:rsidRDefault="005B1077" w:rsidP="005B1077">
            <w:pPr>
              <w:spacing w:before="100" w:beforeAutospacing="1" w:after="100" w:afterAutospacing="1" w:line="240" w:lineRule="auto"/>
              <w:rPr>
                <w:rFonts w:ascii="Times New Roman" w:eastAsia="Times New Roman" w:hAnsi="Times New Roman" w:cs="Times New Roman"/>
                <w:sz w:val="24"/>
                <w:szCs w:val="24"/>
              </w:rPr>
            </w:pPr>
            <w:r w:rsidRPr="005B1077">
              <w:rPr>
                <w:rFonts w:ascii="Arial" w:eastAsia="Times New Roman" w:hAnsi="Arial" w:cs="Arial"/>
                <w:b/>
                <w:bCs/>
                <w:sz w:val="15"/>
              </w:rPr>
              <w:t>Multiple copies to avoid purchase of textbook or consumable materials.</w:t>
            </w:r>
          </w:p>
        </w:tc>
      </w:tr>
      <w:tr w:rsidR="005B1077" w:rsidRPr="005B1077">
        <w:trPr>
          <w:tblCellSpacing w:w="0" w:type="dxa"/>
          <w:jc w:val="center"/>
        </w:trPr>
        <w:tc>
          <w:tcPr>
            <w:tcW w:w="1650" w:type="pct"/>
            <w:tcBorders>
              <w:top w:val="outset" w:sz="6" w:space="0" w:color="auto"/>
              <w:left w:val="outset" w:sz="6" w:space="0" w:color="auto"/>
              <w:bottom w:val="outset" w:sz="6" w:space="0" w:color="auto"/>
              <w:right w:val="outset" w:sz="6" w:space="0" w:color="auto"/>
            </w:tcBorders>
            <w:shd w:val="clear" w:color="auto" w:fill="F7E8CC"/>
            <w:vAlign w:val="center"/>
            <w:hideMark/>
          </w:tcPr>
          <w:p w:rsidR="005B1077" w:rsidRPr="005B1077" w:rsidRDefault="005B1077" w:rsidP="005B1077">
            <w:pPr>
              <w:spacing w:before="100" w:beforeAutospacing="1" w:after="100" w:afterAutospacing="1" w:line="240" w:lineRule="auto"/>
              <w:jc w:val="center"/>
              <w:rPr>
                <w:rFonts w:ascii="Times New Roman" w:eastAsia="Times New Roman" w:hAnsi="Times New Roman" w:cs="Times New Roman"/>
                <w:sz w:val="24"/>
                <w:szCs w:val="24"/>
              </w:rPr>
            </w:pPr>
            <w:r w:rsidRPr="005B1077">
              <w:rPr>
                <w:rFonts w:ascii="Arial" w:eastAsia="Times New Roman" w:hAnsi="Arial" w:cs="Arial"/>
                <w:b/>
                <w:bCs/>
                <w:sz w:val="15"/>
              </w:rPr>
              <w:t>Newspaper/magazine article</w:t>
            </w:r>
          </w:p>
        </w:tc>
        <w:tc>
          <w:tcPr>
            <w:tcW w:w="1650" w:type="pct"/>
            <w:vMerge w:val="restart"/>
            <w:tcBorders>
              <w:top w:val="outset" w:sz="6" w:space="0" w:color="auto"/>
              <w:left w:val="outset" w:sz="6" w:space="0" w:color="auto"/>
              <w:bottom w:val="outset" w:sz="6" w:space="0" w:color="auto"/>
              <w:right w:val="outset" w:sz="6" w:space="0" w:color="auto"/>
            </w:tcBorders>
            <w:shd w:val="clear" w:color="auto" w:fill="F7E8CC"/>
            <w:hideMark/>
          </w:tcPr>
          <w:p w:rsidR="005B1077" w:rsidRPr="005B1077" w:rsidRDefault="005B1077" w:rsidP="005B1077">
            <w:pPr>
              <w:spacing w:after="0" w:line="240" w:lineRule="auto"/>
              <w:rPr>
                <w:rFonts w:ascii="Times New Roman" w:eastAsia="Times New Roman" w:hAnsi="Times New Roman" w:cs="Times New Roman"/>
                <w:sz w:val="24"/>
                <w:szCs w:val="24"/>
              </w:rPr>
            </w:pPr>
            <w:r w:rsidRPr="005B1077">
              <w:rPr>
                <w:rFonts w:ascii="Arial" w:eastAsia="Times New Roman" w:hAnsi="Arial" w:cs="Arial"/>
                <w:b/>
                <w:bCs/>
                <w:sz w:val="15"/>
              </w:rPr>
              <w:t>Same as above.</w:t>
            </w:r>
            <w:r w:rsidRPr="005B1077">
              <w:rPr>
                <w:rFonts w:ascii="Times New Roman" w:eastAsia="Times New Roman" w:hAnsi="Times New Roman" w:cs="Times New Roman"/>
                <w:sz w:val="24"/>
                <w:szCs w:val="24"/>
              </w:rPr>
              <w:t xml:space="preserve"> </w:t>
            </w:r>
          </w:p>
          <w:p w:rsidR="005B1077" w:rsidRPr="005B1077" w:rsidRDefault="005B1077" w:rsidP="005B1077">
            <w:pPr>
              <w:spacing w:before="100" w:beforeAutospacing="1" w:after="100" w:afterAutospacing="1" w:line="240" w:lineRule="auto"/>
              <w:rPr>
                <w:rFonts w:ascii="Times New Roman" w:eastAsia="Times New Roman" w:hAnsi="Times New Roman" w:cs="Times New Roman"/>
                <w:sz w:val="24"/>
                <w:szCs w:val="24"/>
              </w:rPr>
            </w:pPr>
            <w:r w:rsidRPr="005B1077">
              <w:rPr>
                <w:rFonts w:ascii="Arial" w:eastAsia="Times New Roman" w:hAnsi="Arial" w:cs="Arial"/>
                <w:b/>
                <w:bCs/>
                <w:sz w:val="15"/>
              </w:rPr>
              <w:t xml:space="preserve">Multiple copies of complete work of less than 2,500 words and excerpts up to 1,000 words or 10% of work, whichever is less. </w:t>
            </w:r>
          </w:p>
          <w:p w:rsidR="005B1077" w:rsidRPr="005B1077" w:rsidRDefault="005B1077" w:rsidP="005B1077">
            <w:pPr>
              <w:spacing w:before="100" w:beforeAutospacing="1" w:after="100" w:afterAutospacing="1" w:line="240" w:lineRule="auto"/>
              <w:rPr>
                <w:rFonts w:ascii="Times New Roman" w:eastAsia="Times New Roman" w:hAnsi="Times New Roman" w:cs="Times New Roman"/>
                <w:sz w:val="24"/>
                <w:szCs w:val="24"/>
              </w:rPr>
            </w:pPr>
            <w:r w:rsidRPr="005B1077">
              <w:rPr>
                <w:rFonts w:ascii="Arial" w:eastAsia="Times New Roman" w:hAnsi="Arial" w:cs="Arial"/>
                <w:b/>
                <w:bCs/>
                <w:sz w:val="15"/>
              </w:rPr>
              <w:t>For works of 2,500-4,999 words, 500 words may be copied.</w:t>
            </w:r>
          </w:p>
        </w:tc>
        <w:tc>
          <w:tcPr>
            <w:tcW w:w="1700" w:type="pct"/>
            <w:tcBorders>
              <w:top w:val="outset" w:sz="6" w:space="0" w:color="auto"/>
              <w:left w:val="outset" w:sz="6" w:space="0" w:color="auto"/>
              <w:bottom w:val="outset" w:sz="6" w:space="0" w:color="auto"/>
              <w:right w:val="outset" w:sz="6" w:space="0" w:color="auto"/>
            </w:tcBorders>
            <w:shd w:val="clear" w:color="auto" w:fill="F7E8CC"/>
            <w:vAlign w:val="center"/>
            <w:hideMark/>
          </w:tcPr>
          <w:p w:rsidR="005B1077" w:rsidRPr="005B1077" w:rsidRDefault="005B1077" w:rsidP="005B1077">
            <w:pPr>
              <w:spacing w:before="100" w:beforeAutospacing="1" w:after="100" w:afterAutospacing="1" w:line="240" w:lineRule="auto"/>
              <w:jc w:val="center"/>
              <w:rPr>
                <w:rFonts w:ascii="Times New Roman" w:eastAsia="Times New Roman" w:hAnsi="Times New Roman" w:cs="Times New Roman"/>
                <w:sz w:val="24"/>
                <w:szCs w:val="24"/>
              </w:rPr>
            </w:pPr>
            <w:r w:rsidRPr="005B1077">
              <w:rPr>
                <w:rFonts w:ascii="Arial" w:eastAsia="Times New Roman" w:hAnsi="Arial" w:cs="Arial"/>
                <w:b/>
                <w:bCs/>
                <w:sz w:val="15"/>
              </w:rPr>
              <w:t>Same as above</w:t>
            </w:r>
          </w:p>
        </w:tc>
      </w:tr>
      <w:tr w:rsidR="005B1077" w:rsidRPr="005B1077">
        <w:trPr>
          <w:tblCellSpacing w:w="0" w:type="dxa"/>
          <w:jc w:val="center"/>
        </w:trPr>
        <w:tc>
          <w:tcPr>
            <w:tcW w:w="1650" w:type="pct"/>
            <w:tcBorders>
              <w:top w:val="outset" w:sz="6" w:space="0" w:color="auto"/>
              <w:left w:val="outset" w:sz="6" w:space="0" w:color="auto"/>
              <w:bottom w:val="outset" w:sz="6" w:space="0" w:color="auto"/>
              <w:right w:val="outset" w:sz="6" w:space="0" w:color="auto"/>
            </w:tcBorders>
            <w:shd w:val="clear" w:color="auto" w:fill="F7E8CC"/>
            <w:vAlign w:val="center"/>
            <w:hideMark/>
          </w:tcPr>
          <w:p w:rsidR="005B1077" w:rsidRPr="005B1077" w:rsidRDefault="005B1077" w:rsidP="005B1077">
            <w:pPr>
              <w:spacing w:before="100" w:beforeAutospacing="1" w:after="100" w:afterAutospacing="1" w:line="240" w:lineRule="auto"/>
              <w:jc w:val="center"/>
              <w:rPr>
                <w:rFonts w:ascii="Times New Roman" w:eastAsia="Times New Roman" w:hAnsi="Times New Roman" w:cs="Times New Roman"/>
                <w:sz w:val="24"/>
                <w:szCs w:val="24"/>
              </w:rPr>
            </w:pPr>
            <w:r w:rsidRPr="005B1077">
              <w:rPr>
                <w:rFonts w:ascii="Arial" w:eastAsia="Times New Roman" w:hAnsi="Arial" w:cs="Arial"/>
                <w:b/>
                <w:bCs/>
                <w:sz w:val="15"/>
              </w:rPr>
              <w:t>Prose, short story, short essay, Web article</w:t>
            </w:r>
          </w:p>
        </w:tc>
        <w:tc>
          <w:tcPr>
            <w:tcW w:w="0" w:type="auto"/>
            <w:vMerge/>
            <w:tcBorders>
              <w:top w:val="outset" w:sz="6" w:space="0" w:color="auto"/>
              <w:left w:val="outset" w:sz="6" w:space="0" w:color="auto"/>
              <w:bottom w:val="outset" w:sz="6" w:space="0" w:color="auto"/>
              <w:right w:val="outset" w:sz="6" w:space="0" w:color="auto"/>
            </w:tcBorders>
            <w:shd w:val="clear" w:color="auto" w:fill="F7E8CC"/>
            <w:vAlign w:val="center"/>
            <w:hideMark/>
          </w:tcPr>
          <w:p w:rsidR="005B1077" w:rsidRPr="005B1077" w:rsidRDefault="005B1077" w:rsidP="005B1077">
            <w:pPr>
              <w:spacing w:after="0" w:line="240" w:lineRule="auto"/>
              <w:rPr>
                <w:rFonts w:ascii="Times New Roman" w:eastAsia="Times New Roman" w:hAnsi="Times New Roman" w:cs="Times New Roman"/>
                <w:sz w:val="24"/>
                <w:szCs w:val="24"/>
              </w:rPr>
            </w:pPr>
          </w:p>
        </w:tc>
        <w:tc>
          <w:tcPr>
            <w:tcW w:w="1700" w:type="pct"/>
            <w:tcBorders>
              <w:top w:val="outset" w:sz="6" w:space="0" w:color="auto"/>
              <w:left w:val="outset" w:sz="6" w:space="0" w:color="auto"/>
              <w:bottom w:val="outset" w:sz="6" w:space="0" w:color="auto"/>
              <w:right w:val="outset" w:sz="6" w:space="0" w:color="auto"/>
            </w:tcBorders>
            <w:shd w:val="clear" w:color="auto" w:fill="F7E8CC"/>
            <w:vAlign w:val="center"/>
            <w:hideMark/>
          </w:tcPr>
          <w:p w:rsidR="005B1077" w:rsidRPr="005B1077" w:rsidRDefault="005B1077" w:rsidP="005B1077">
            <w:pPr>
              <w:spacing w:before="100" w:beforeAutospacing="1" w:after="100" w:afterAutospacing="1" w:line="240" w:lineRule="auto"/>
              <w:jc w:val="center"/>
              <w:rPr>
                <w:rFonts w:ascii="Times New Roman" w:eastAsia="Times New Roman" w:hAnsi="Times New Roman" w:cs="Times New Roman"/>
                <w:sz w:val="24"/>
                <w:szCs w:val="24"/>
              </w:rPr>
            </w:pPr>
            <w:r w:rsidRPr="005B1077">
              <w:rPr>
                <w:rFonts w:ascii="Arial" w:eastAsia="Times New Roman" w:hAnsi="Arial" w:cs="Arial"/>
                <w:b/>
                <w:bCs/>
                <w:sz w:val="15"/>
              </w:rPr>
              <w:t>Same as above</w:t>
            </w:r>
          </w:p>
        </w:tc>
      </w:tr>
      <w:tr w:rsidR="005B1077" w:rsidRPr="005B1077">
        <w:trPr>
          <w:tblCellSpacing w:w="0" w:type="dxa"/>
          <w:jc w:val="center"/>
        </w:trPr>
        <w:tc>
          <w:tcPr>
            <w:tcW w:w="1650" w:type="pct"/>
            <w:tcBorders>
              <w:top w:val="outset" w:sz="6" w:space="0" w:color="auto"/>
              <w:left w:val="outset" w:sz="6" w:space="0" w:color="auto"/>
              <w:bottom w:val="outset" w:sz="6" w:space="0" w:color="auto"/>
              <w:right w:val="outset" w:sz="6" w:space="0" w:color="auto"/>
            </w:tcBorders>
            <w:shd w:val="clear" w:color="auto" w:fill="F7E8CC"/>
            <w:vAlign w:val="center"/>
            <w:hideMark/>
          </w:tcPr>
          <w:p w:rsidR="005B1077" w:rsidRPr="005B1077" w:rsidRDefault="005B1077" w:rsidP="005B1077">
            <w:pPr>
              <w:spacing w:before="100" w:beforeAutospacing="1" w:after="100" w:afterAutospacing="1" w:line="240" w:lineRule="auto"/>
              <w:jc w:val="center"/>
              <w:rPr>
                <w:rFonts w:ascii="Times New Roman" w:eastAsia="Times New Roman" w:hAnsi="Times New Roman" w:cs="Times New Roman"/>
                <w:sz w:val="24"/>
                <w:szCs w:val="24"/>
              </w:rPr>
            </w:pPr>
            <w:r w:rsidRPr="005B1077">
              <w:rPr>
                <w:rFonts w:ascii="Arial" w:eastAsia="Times New Roman" w:hAnsi="Arial" w:cs="Arial"/>
                <w:b/>
                <w:bCs/>
                <w:sz w:val="15"/>
              </w:rPr>
              <w:t>Poem</w:t>
            </w:r>
          </w:p>
        </w:tc>
        <w:tc>
          <w:tcPr>
            <w:tcW w:w="1650" w:type="pct"/>
            <w:tcBorders>
              <w:top w:val="outset" w:sz="6" w:space="0" w:color="auto"/>
              <w:left w:val="outset" w:sz="6" w:space="0" w:color="auto"/>
              <w:bottom w:val="outset" w:sz="6" w:space="0" w:color="auto"/>
              <w:right w:val="outset" w:sz="6" w:space="0" w:color="auto"/>
            </w:tcBorders>
            <w:shd w:val="clear" w:color="auto" w:fill="F7E8CC"/>
            <w:hideMark/>
          </w:tcPr>
          <w:p w:rsidR="005B1077" w:rsidRPr="005B1077" w:rsidRDefault="005B1077" w:rsidP="005B1077">
            <w:pPr>
              <w:spacing w:after="0" w:line="240" w:lineRule="auto"/>
              <w:rPr>
                <w:rFonts w:ascii="Times New Roman" w:eastAsia="Times New Roman" w:hAnsi="Times New Roman" w:cs="Times New Roman"/>
                <w:sz w:val="24"/>
                <w:szCs w:val="24"/>
              </w:rPr>
            </w:pPr>
            <w:r w:rsidRPr="005B1077">
              <w:rPr>
                <w:rFonts w:ascii="Arial" w:eastAsia="Times New Roman" w:hAnsi="Arial" w:cs="Arial"/>
                <w:b/>
                <w:bCs/>
                <w:sz w:val="15"/>
              </w:rPr>
              <w:t>Same as for first item.</w:t>
            </w:r>
            <w:r w:rsidRPr="005B1077">
              <w:rPr>
                <w:rFonts w:ascii="Times New Roman" w:eastAsia="Times New Roman" w:hAnsi="Times New Roman" w:cs="Times New Roman"/>
                <w:sz w:val="24"/>
                <w:szCs w:val="24"/>
              </w:rPr>
              <w:t xml:space="preserve"> </w:t>
            </w:r>
          </w:p>
          <w:p w:rsidR="005B1077" w:rsidRPr="005B1077" w:rsidRDefault="005B1077" w:rsidP="005B1077">
            <w:pPr>
              <w:spacing w:before="100" w:beforeAutospacing="1" w:after="100" w:afterAutospacing="1" w:line="240" w:lineRule="auto"/>
              <w:rPr>
                <w:rFonts w:ascii="Times New Roman" w:eastAsia="Times New Roman" w:hAnsi="Times New Roman" w:cs="Times New Roman"/>
                <w:sz w:val="24"/>
                <w:szCs w:val="24"/>
              </w:rPr>
            </w:pPr>
            <w:r w:rsidRPr="005B1077">
              <w:rPr>
                <w:rFonts w:ascii="Arial" w:eastAsia="Times New Roman" w:hAnsi="Arial" w:cs="Arial"/>
                <w:b/>
                <w:bCs/>
                <w:sz w:val="15"/>
              </w:rPr>
              <w:t>Multiple copies allowed of complete poem up to 250 words -- no more than two printed pages.</w:t>
            </w:r>
          </w:p>
          <w:p w:rsidR="005B1077" w:rsidRPr="005B1077" w:rsidRDefault="005B1077" w:rsidP="005B1077">
            <w:pPr>
              <w:spacing w:before="100" w:beforeAutospacing="1" w:after="100" w:afterAutospacing="1" w:line="240" w:lineRule="auto"/>
              <w:rPr>
                <w:rFonts w:ascii="Times New Roman" w:eastAsia="Times New Roman" w:hAnsi="Times New Roman" w:cs="Times New Roman"/>
                <w:sz w:val="24"/>
                <w:szCs w:val="24"/>
              </w:rPr>
            </w:pPr>
            <w:r w:rsidRPr="005B1077">
              <w:rPr>
                <w:rFonts w:ascii="Arial" w:eastAsia="Times New Roman" w:hAnsi="Arial" w:cs="Arial"/>
                <w:b/>
                <w:bCs/>
                <w:sz w:val="15"/>
              </w:rPr>
              <w:t>Multiple copies of up to 250 words from longer poems.</w:t>
            </w:r>
          </w:p>
        </w:tc>
        <w:tc>
          <w:tcPr>
            <w:tcW w:w="1700" w:type="pct"/>
            <w:tcBorders>
              <w:top w:val="outset" w:sz="6" w:space="0" w:color="auto"/>
              <w:left w:val="outset" w:sz="6" w:space="0" w:color="auto"/>
              <w:bottom w:val="outset" w:sz="6" w:space="0" w:color="auto"/>
              <w:right w:val="outset" w:sz="6" w:space="0" w:color="auto"/>
            </w:tcBorders>
            <w:shd w:val="clear" w:color="auto" w:fill="F7E8CC"/>
            <w:vAlign w:val="center"/>
            <w:hideMark/>
          </w:tcPr>
          <w:p w:rsidR="005B1077" w:rsidRPr="005B1077" w:rsidRDefault="005B1077" w:rsidP="005B1077">
            <w:pPr>
              <w:spacing w:before="100" w:beforeAutospacing="1" w:after="100" w:afterAutospacing="1" w:line="240" w:lineRule="auto"/>
              <w:jc w:val="center"/>
              <w:rPr>
                <w:rFonts w:ascii="Times New Roman" w:eastAsia="Times New Roman" w:hAnsi="Times New Roman" w:cs="Times New Roman"/>
                <w:sz w:val="24"/>
                <w:szCs w:val="24"/>
              </w:rPr>
            </w:pPr>
            <w:r w:rsidRPr="005B1077">
              <w:rPr>
                <w:rFonts w:ascii="Arial" w:eastAsia="Times New Roman" w:hAnsi="Arial" w:cs="Arial"/>
                <w:b/>
                <w:bCs/>
                <w:sz w:val="15"/>
              </w:rPr>
              <w:t>Same as above</w:t>
            </w:r>
          </w:p>
        </w:tc>
      </w:tr>
      <w:tr w:rsidR="005B1077" w:rsidRPr="005B1077">
        <w:trPr>
          <w:tblCellSpacing w:w="0" w:type="dxa"/>
          <w:jc w:val="center"/>
        </w:trPr>
        <w:tc>
          <w:tcPr>
            <w:tcW w:w="1650" w:type="pct"/>
            <w:tcBorders>
              <w:top w:val="outset" w:sz="6" w:space="0" w:color="auto"/>
              <w:left w:val="outset" w:sz="6" w:space="0" w:color="auto"/>
              <w:bottom w:val="outset" w:sz="6" w:space="0" w:color="auto"/>
              <w:right w:val="outset" w:sz="6" w:space="0" w:color="auto"/>
            </w:tcBorders>
            <w:shd w:val="clear" w:color="auto" w:fill="F7E8CC"/>
            <w:hideMark/>
          </w:tcPr>
          <w:p w:rsidR="005B1077" w:rsidRPr="005B1077" w:rsidRDefault="005B1077" w:rsidP="005B1077">
            <w:pPr>
              <w:spacing w:before="100" w:beforeAutospacing="1" w:after="100" w:afterAutospacing="1" w:line="240" w:lineRule="auto"/>
              <w:jc w:val="center"/>
              <w:rPr>
                <w:rFonts w:ascii="Times New Roman" w:eastAsia="Times New Roman" w:hAnsi="Times New Roman" w:cs="Times New Roman"/>
                <w:sz w:val="24"/>
                <w:szCs w:val="24"/>
              </w:rPr>
            </w:pPr>
            <w:r w:rsidRPr="005B1077">
              <w:rPr>
                <w:rFonts w:ascii="Arial" w:eastAsia="Times New Roman" w:hAnsi="Arial" w:cs="Arial"/>
                <w:b/>
                <w:bCs/>
                <w:sz w:val="15"/>
              </w:rPr>
              <w:t xml:space="preserve">Artwork or graphic image - </w:t>
            </w:r>
          </w:p>
          <w:p w:rsidR="005B1077" w:rsidRPr="005B1077" w:rsidRDefault="005B1077" w:rsidP="005B1077">
            <w:pPr>
              <w:spacing w:before="100" w:beforeAutospacing="1" w:after="100" w:afterAutospacing="1" w:line="240" w:lineRule="auto"/>
              <w:jc w:val="center"/>
              <w:rPr>
                <w:rFonts w:ascii="Times New Roman" w:eastAsia="Times New Roman" w:hAnsi="Times New Roman" w:cs="Times New Roman"/>
                <w:sz w:val="24"/>
                <w:szCs w:val="24"/>
              </w:rPr>
            </w:pPr>
            <w:r w:rsidRPr="005B1077">
              <w:rPr>
                <w:rFonts w:ascii="Arial" w:eastAsia="Times New Roman" w:hAnsi="Arial" w:cs="Arial"/>
                <w:b/>
                <w:bCs/>
                <w:sz w:val="15"/>
              </w:rPr>
              <w:t>chart, diagram, graph, drawing, cartoon, picture from periodical, newspaper, or book, Web page image</w:t>
            </w:r>
          </w:p>
        </w:tc>
        <w:tc>
          <w:tcPr>
            <w:tcW w:w="1650" w:type="pct"/>
            <w:tcBorders>
              <w:top w:val="outset" w:sz="6" w:space="0" w:color="auto"/>
              <w:left w:val="outset" w:sz="6" w:space="0" w:color="auto"/>
              <w:bottom w:val="outset" w:sz="6" w:space="0" w:color="auto"/>
              <w:right w:val="outset" w:sz="6" w:space="0" w:color="auto"/>
            </w:tcBorders>
            <w:shd w:val="clear" w:color="auto" w:fill="F7E8CC"/>
            <w:hideMark/>
          </w:tcPr>
          <w:p w:rsidR="005B1077" w:rsidRPr="005B1077" w:rsidRDefault="005B1077" w:rsidP="005B1077">
            <w:pPr>
              <w:spacing w:after="0" w:line="240" w:lineRule="auto"/>
              <w:rPr>
                <w:rFonts w:ascii="Times New Roman" w:eastAsia="Times New Roman" w:hAnsi="Times New Roman" w:cs="Times New Roman"/>
                <w:sz w:val="24"/>
                <w:szCs w:val="24"/>
              </w:rPr>
            </w:pPr>
            <w:r w:rsidRPr="005B1077">
              <w:rPr>
                <w:rFonts w:ascii="Arial" w:eastAsia="Times New Roman" w:hAnsi="Arial" w:cs="Arial"/>
                <w:b/>
                <w:bCs/>
                <w:sz w:val="15"/>
              </w:rPr>
              <w:t>Same as for first item.</w:t>
            </w:r>
            <w:r w:rsidRPr="005B1077">
              <w:rPr>
                <w:rFonts w:ascii="Times New Roman" w:eastAsia="Times New Roman" w:hAnsi="Times New Roman" w:cs="Times New Roman"/>
                <w:sz w:val="24"/>
                <w:szCs w:val="24"/>
              </w:rPr>
              <w:t xml:space="preserve"> </w:t>
            </w:r>
          </w:p>
          <w:p w:rsidR="005B1077" w:rsidRPr="005B1077" w:rsidRDefault="005B1077" w:rsidP="005B1077">
            <w:pPr>
              <w:spacing w:before="100" w:beforeAutospacing="1" w:after="100" w:afterAutospacing="1" w:line="240" w:lineRule="auto"/>
              <w:rPr>
                <w:rFonts w:ascii="Times New Roman" w:eastAsia="Times New Roman" w:hAnsi="Times New Roman" w:cs="Times New Roman"/>
                <w:sz w:val="24"/>
                <w:szCs w:val="24"/>
              </w:rPr>
            </w:pPr>
            <w:r w:rsidRPr="005B1077">
              <w:rPr>
                <w:rFonts w:ascii="Arial" w:eastAsia="Times New Roman" w:hAnsi="Arial" w:cs="Arial"/>
                <w:b/>
                <w:bCs/>
                <w:sz w:val="15"/>
              </w:rPr>
              <w:t>No more than 5 images of an artist/photographer in one program or printing and not more than 10% or 15% of images from published collective work, whichever is less.</w:t>
            </w:r>
          </w:p>
        </w:tc>
        <w:tc>
          <w:tcPr>
            <w:tcW w:w="1700" w:type="pct"/>
            <w:tcBorders>
              <w:top w:val="outset" w:sz="6" w:space="0" w:color="auto"/>
              <w:left w:val="outset" w:sz="6" w:space="0" w:color="auto"/>
              <w:bottom w:val="outset" w:sz="6" w:space="0" w:color="auto"/>
              <w:right w:val="outset" w:sz="6" w:space="0" w:color="auto"/>
            </w:tcBorders>
            <w:shd w:val="clear" w:color="auto" w:fill="F7E8CC"/>
            <w:hideMark/>
          </w:tcPr>
          <w:p w:rsidR="005B1077" w:rsidRPr="005B1077" w:rsidRDefault="005B1077" w:rsidP="005B1077">
            <w:pPr>
              <w:spacing w:after="0" w:line="240" w:lineRule="auto"/>
              <w:rPr>
                <w:rFonts w:ascii="Times New Roman" w:eastAsia="Times New Roman" w:hAnsi="Times New Roman" w:cs="Times New Roman"/>
                <w:sz w:val="24"/>
                <w:szCs w:val="24"/>
              </w:rPr>
            </w:pPr>
            <w:r w:rsidRPr="005B1077">
              <w:rPr>
                <w:rFonts w:ascii="Arial" w:eastAsia="Times New Roman" w:hAnsi="Arial" w:cs="Arial"/>
                <w:b/>
                <w:bCs/>
                <w:sz w:val="15"/>
              </w:rPr>
              <w:t>Same as first item</w:t>
            </w:r>
            <w:r w:rsidRPr="005B1077">
              <w:rPr>
                <w:rFonts w:ascii="Times New Roman" w:eastAsia="Times New Roman" w:hAnsi="Times New Roman" w:cs="Times New Roman"/>
                <w:sz w:val="24"/>
                <w:szCs w:val="24"/>
              </w:rPr>
              <w:t xml:space="preserve"> </w:t>
            </w:r>
          </w:p>
          <w:p w:rsidR="005B1077" w:rsidRPr="005B1077" w:rsidRDefault="005B1077" w:rsidP="005B1077">
            <w:pPr>
              <w:spacing w:before="100" w:beforeAutospacing="1" w:after="100" w:afterAutospacing="1" w:line="240" w:lineRule="auto"/>
              <w:rPr>
                <w:rFonts w:ascii="Times New Roman" w:eastAsia="Times New Roman" w:hAnsi="Times New Roman" w:cs="Times New Roman"/>
                <w:sz w:val="24"/>
                <w:szCs w:val="24"/>
              </w:rPr>
            </w:pPr>
            <w:r w:rsidRPr="005B1077">
              <w:rPr>
                <w:rFonts w:ascii="Arial" w:eastAsia="Times New Roman" w:hAnsi="Arial" w:cs="Arial"/>
                <w:b/>
                <w:bCs/>
                <w:sz w:val="15"/>
              </w:rPr>
              <w:t>Incorporation or alteration into another form or as embellishment, decoration for artistic purposes for other than temporary purposes.</w:t>
            </w:r>
          </w:p>
        </w:tc>
      </w:tr>
      <w:tr w:rsidR="005B1077" w:rsidRPr="005B1077">
        <w:trPr>
          <w:tblCellSpacing w:w="0" w:type="dxa"/>
          <w:jc w:val="center"/>
        </w:trPr>
        <w:tc>
          <w:tcPr>
            <w:tcW w:w="1650" w:type="pct"/>
            <w:tcBorders>
              <w:top w:val="outset" w:sz="6" w:space="0" w:color="auto"/>
              <w:left w:val="outset" w:sz="6" w:space="0" w:color="auto"/>
              <w:bottom w:val="outset" w:sz="6" w:space="0" w:color="auto"/>
              <w:right w:val="outset" w:sz="6" w:space="0" w:color="auto"/>
            </w:tcBorders>
            <w:shd w:val="clear" w:color="auto" w:fill="F7E8CC"/>
            <w:vAlign w:val="center"/>
            <w:hideMark/>
          </w:tcPr>
          <w:p w:rsidR="005B1077" w:rsidRPr="005B1077" w:rsidRDefault="005B1077" w:rsidP="005B1077">
            <w:pPr>
              <w:spacing w:before="100" w:beforeAutospacing="1" w:after="100" w:afterAutospacing="1" w:line="240" w:lineRule="auto"/>
              <w:jc w:val="center"/>
              <w:rPr>
                <w:rFonts w:ascii="Times New Roman" w:eastAsia="Times New Roman" w:hAnsi="Times New Roman" w:cs="Times New Roman"/>
                <w:sz w:val="24"/>
                <w:szCs w:val="24"/>
              </w:rPr>
            </w:pPr>
            <w:r w:rsidRPr="005B1077">
              <w:rPr>
                <w:rFonts w:ascii="Arial" w:eastAsia="Times New Roman" w:hAnsi="Arial" w:cs="Arial"/>
                <w:b/>
                <w:bCs/>
                <w:sz w:val="15"/>
              </w:rPr>
              <w:t>Motion media -</w:t>
            </w:r>
          </w:p>
          <w:p w:rsidR="005B1077" w:rsidRPr="005B1077" w:rsidRDefault="005B1077" w:rsidP="005B1077">
            <w:pPr>
              <w:spacing w:before="100" w:beforeAutospacing="1" w:after="100" w:afterAutospacing="1" w:line="240" w:lineRule="auto"/>
              <w:jc w:val="center"/>
              <w:rPr>
                <w:rFonts w:ascii="Times New Roman" w:eastAsia="Times New Roman" w:hAnsi="Times New Roman" w:cs="Times New Roman"/>
                <w:sz w:val="24"/>
                <w:szCs w:val="24"/>
              </w:rPr>
            </w:pPr>
            <w:r w:rsidRPr="005B1077">
              <w:rPr>
                <w:rFonts w:ascii="Arial" w:eastAsia="Times New Roman" w:hAnsi="Arial" w:cs="Arial"/>
                <w:b/>
                <w:bCs/>
                <w:sz w:val="15"/>
              </w:rPr>
              <w:t>film and videotape productions</w:t>
            </w:r>
          </w:p>
        </w:tc>
        <w:tc>
          <w:tcPr>
            <w:tcW w:w="1650" w:type="pct"/>
            <w:tcBorders>
              <w:top w:val="outset" w:sz="6" w:space="0" w:color="auto"/>
              <w:left w:val="outset" w:sz="6" w:space="0" w:color="auto"/>
              <w:bottom w:val="outset" w:sz="6" w:space="0" w:color="auto"/>
              <w:right w:val="outset" w:sz="6" w:space="0" w:color="auto"/>
            </w:tcBorders>
            <w:shd w:val="clear" w:color="auto" w:fill="F7E8CC"/>
            <w:hideMark/>
          </w:tcPr>
          <w:p w:rsidR="005B1077" w:rsidRPr="005B1077" w:rsidRDefault="005B1077" w:rsidP="005B1077">
            <w:pPr>
              <w:spacing w:after="0" w:line="240" w:lineRule="auto"/>
              <w:rPr>
                <w:rFonts w:ascii="Times New Roman" w:eastAsia="Times New Roman" w:hAnsi="Times New Roman" w:cs="Times New Roman"/>
                <w:sz w:val="24"/>
                <w:szCs w:val="24"/>
              </w:rPr>
            </w:pPr>
            <w:r w:rsidRPr="005B1077">
              <w:rPr>
                <w:rFonts w:ascii="Arial" w:eastAsia="Times New Roman" w:hAnsi="Arial" w:cs="Arial"/>
                <w:b/>
                <w:bCs/>
                <w:sz w:val="15"/>
              </w:rPr>
              <w:t>Single copy of up to 3 minutes or 10% of the whole, whichever is less.</w:t>
            </w:r>
            <w:r w:rsidRPr="005B1077">
              <w:rPr>
                <w:rFonts w:ascii="Times New Roman" w:eastAsia="Times New Roman" w:hAnsi="Times New Roman" w:cs="Times New Roman"/>
                <w:sz w:val="24"/>
                <w:szCs w:val="24"/>
              </w:rPr>
              <w:t xml:space="preserve"> </w:t>
            </w:r>
          </w:p>
          <w:p w:rsidR="005B1077" w:rsidRPr="005B1077" w:rsidRDefault="005B1077" w:rsidP="005B1077">
            <w:pPr>
              <w:spacing w:before="100" w:beforeAutospacing="1" w:after="100" w:afterAutospacing="1" w:line="240" w:lineRule="auto"/>
              <w:rPr>
                <w:rFonts w:ascii="Times New Roman" w:eastAsia="Times New Roman" w:hAnsi="Times New Roman" w:cs="Times New Roman"/>
                <w:sz w:val="24"/>
                <w:szCs w:val="24"/>
              </w:rPr>
            </w:pPr>
            <w:r w:rsidRPr="005B1077">
              <w:rPr>
                <w:rFonts w:ascii="Arial" w:eastAsia="Times New Roman" w:hAnsi="Arial" w:cs="Arial"/>
                <w:b/>
                <w:bCs/>
                <w:sz w:val="15"/>
              </w:rPr>
              <w:t>Spontaneity required.</w:t>
            </w:r>
          </w:p>
        </w:tc>
        <w:tc>
          <w:tcPr>
            <w:tcW w:w="1700" w:type="pct"/>
            <w:tcBorders>
              <w:top w:val="outset" w:sz="6" w:space="0" w:color="auto"/>
              <w:left w:val="outset" w:sz="6" w:space="0" w:color="auto"/>
              <w:bottom w:val="outset" w:sz="6" w:space="0" w:color="auto"/>
              <w:right w:val="outset" w:sz="6" w:space="0" w:color="auto"/>
            </w:tcBorders>
            <w:shd w:val="clear" w:color="auto" w:fill="F7E8CC"/>
            <w:hideMark/>
          </w:tcPr>
          <w:p w:rsidR="005B1077" w:rsidRPr="005B1077" w:rsidRDefault="005B1077" w:rsidP="005B1077">
            <w:pPr>
              <w:spacing w:after="0" w:line="240" w:lineRule="auto"/>
              <w:rPr>
                <w:rFonts w:ascii="Times New Roman" w:eastAsia="Times New Roman" w:hAnsi="Times New Roman" w:cs="Times New Roman"/>
                <w:sz w:val="24"/>
                <w:szCs w:val="24"/>
              </w:rPr>
            </w:pPr>
            <w:r w:rsidRPr="005B1077">
              <w:rPr>
                <w:rFonts w:ascii="Arial" w:eastAsia="Times New Roman" w:hAnsi="Arial" w:cs="Arial"/>
                <w:b/>
                <w:bCs/>
                <w:sz w:val="15"/>
              </w:rPr>
              <w:t xml:space="preserve">Multiple copies prohibited. Incorporation or alteration into another form as embellishment for artistic purposes for other than temporary purposes prohibited. </w:t>
            </w:r>
          </w:p>
        </w:tc>
      </w:tr>
      <w:tr w:rsidR="005B1077" w:rsidRPr="005B1077">
        <w:trPr>
          <w:tblCellSpacing w:w="0" w:type="dxa"/>
          <w:jc w:val="center"/>
        </w:trPr>
        <w:tc>
          <w:tcPr>
            <w:tcW w:w="1650" w:type="pct"/>
            <w:tcBorders>
              <w:top w:val="outset" w:sz="6" w:space="0" w:color="auto"/>
              <w:left w:val="outset" w:sz="6" w:space="0" w:color="auto"/>
              <w:bottom w:val="outset" w:sz="6" w:space="0" w:color="auto"/>
              <w:right w:val="outset" w:sz="6" w:space="0" w:color="auto"/>
            </w:tcBorders>
            <w:shd w:val="clear" w:color="auto" w:fill="F7E8CC"/>
            <w:vAlign w:val="center"/>
            <w:hideMark/>
          </w:tcPr>
          <w:p w:rsidR="005B1077" w:rsidRPr="005B1077" w:rsidRDefault="005B1077" w:rsidP="005B1077">
            <w:pPr>
              <w:spacing w:before="100" w:beforeAutospacing="1" w:after="100" w:afterAutospacing="1" w:line="240" w:lineRule="auto"/>
              <w:jc w:val="center"/>
              <w:rPr>
                <w:rFonts w:ascii="Times New Roman" w:eastAsia="Times New Roman" w:hAnsi="Times New Roman" w:cs="Times New Roman"/>
                <w:sz w:val="24"/>
                <w:szCs w:val="24"/>
              </w:rPr>
            </w:pPr>
            <w:r w:rsidRPr="005B1077">
              <w:rPr>
                <w:rFonts w:ascii="Arial" w:eastAsia="Times New Roman" w:hAnsi="Arial" w:cs="Arial"/>
                <w:b/>
                <w:bCs/>
                <w:sz w:val="15"/>
              </w:rPr>
              <w:t xml:space="preserve">Music </w:t>
            </w:r>
          </w:p>
          <w:p w:rsidR="005B1077" w:rsidRPr="005B1077" w:rsidRDefault="005B1077" w:rsidP="005B1077">
            <w:pPr>
              <w:spacing w:before="100" w:beforeAutospacing="1" w:after="100" w:afterAutospacing="1" w:line="240" w:lineRule="auto"/>
              <w:jc w:val="center"/>
              <w:rPr>
                <w:rFonts w:ascii="Times New Roman" w:eastAsia="Times New Roman" w:hAnsi="Times New Roman" w:cs="Times New Roman"/>
                <w:sz w:val="24"/>
                <w:szCs w:val="24"/>
              </w:rPr>
            </w:pPr>
            <w:r w:rsidRPr="005B1077">
              <w:rPr>
                <w:rFonts w:ascii="Arial" w:eastAsia="Times New Roman" w:hAnsi="Arial" w:cs="Arial"/>
                <w:b/>
                <w:bCs/>
                <w:sz w:val="15"/>
              </w:rPr>
              <w:t xml:space="preserve">-sheet music, songs, lyrics, operas, musical scores, compact disk, disk, or cassette </w:t>
            </w:r>
            <w:proofErr w:type="spellStart"/>
            <w:r w:rsidRPr="005B1077">
              <w:rPr>
                <w:rFonts w:ascii="Arial" w:eastAsia="Times New Roman" w:hAnsi="Arial" w:cs="Arial"/>
                <w:b/>
                <w:bCs/>
                <w:sz w:val="15"/>
              </w:rPr>
              <w:t>taped</w:t>
            </w:r>
            <w:proofErr w:type="spellEnd"/>
            <w:r w:rsidRPr="005B1077">
              <w:rPr>
                <w:rFonts w:ascii="Arial" w:eastAsia="Times New Roman" w:hAnsi="Arial" w:cs="Arial"/>
                <w:b/>
                <w:bCs/>
                <w:sz w:val="15"/>
              </w:rPr>
              <w:t xml:space="preserve"> recordings</w:t>
            </w:r>
          </w:p>
        </w:tc>
        <w:tc>
          <w:tcPr>
            <w:tcW w:w="1650" w:type="pct"/>
            <w:tcBorders>
              <w:top w:val="outset" w:sz="6" w:space="0" w:color="auto"/>
              <w:left w:val="outset" w:sz="6" w:space="0" w:color="auto"/>
              <w:bottom w:val="outset" w:sz="6" w:space="0" w:color="auto"/>
              <w:right w:val="outset" w:sz="6" w:space="0" w:color="auto"/>
            </w:tcBorders>
            <w:shd w:val="clear" w:color="auto" w:fill="F7E8CC"/>
            <w:hideMark/>
          </w:tcPr>
          <w:p w:rsidR="005B1077" w:rsidRPr="005B1077" w:rsidRDefault="005B1077" w:rsidP="005B1077">
            <w:pPr>
              <w:spacing w:after="0" w:line="240" w:lineRule="auto"/>
              <w:rPr>
                <w:rFonts w:ascii="Times New Roman" w:eastAsia="Times New Roman" w:hAnsi="Times New Roman" w:cs="Times New Roman"/>
                <w:sz w:val="24"/>
                <w:szCs w:val="24"/>
              </w:rPr>
            </w:pPr>
            <w:r w:rsidRPr="005B1077">
              <w:rPr>
                <w:rFonts w:ascii="Arial" w:eastAsia="Times New Roman" w:hAnsi="Arial" w:cs="Arial"/>
                <w:b/>
                <w:bCs/>
                <w:sz w:val="15"/>
              </w:rPr>
              <w:t>Single copy of up to 10% of a musical composition in print, sound, or multimedia form.</w:t>
            </w:r>
          </w:p>
        </w:tc>
        <w:tc>
          <w:tcPr>
            <w:tcW w:w="1700" w:type="pct"/>
            <w:tcBorders>
              <w:top w:val="outset" w:sz="6" w:space="0" w:color="auto"/>
              <w:left w:val="outset" w:sz="6" w:space="0" w:color="auto"/>
              <w:bottom w:val="outset" w:sz="6" w:space="0" w:color="auto"/>
              <w:right w:val="outset" w:sz="6" w:space="0" w:color="auto"/>
            </w:tcBorders>
            <w:shd w:val="clear" w:color="auto" w:fill="F7E8CC"/>
            <w:vAlign w:val="center"/>
            <w:hideMark/>
          </w:tcPr>
          <w:p w:rsidR="005B1077" w:rsidRPr="005B1077" w:rsidRDefault="005B1077" w:rsidP="005B1077">
            <w:pPr>
              <w:spacing w:before="100" w:beforeAutospacing="1" w:after="100" w:afterAutospacing="1" w:line="240" w:lineRule="auto"/>
              <w:jc w:val="center"/>
              <w:rPr>
                <w:rFonts w:ascii="Times New Roman" w:eastAsia="Times New Roman" w:hAnsi="Times New Roman" w:cs="Times New Roman"/>
                <w:sz w:val="24"/>
                <w:szCs w:val="24"/>
              </w:rPr>
            </w:pPr>
            <w:r w:rsidRPr="005B1077">
              <w:rPr>
                <w:rFonts w:ascii="Arial" w:eastAsia="Times New Roman" w:hAnsi="Arial" w:cs="Arial"/>
                <w:b/>
                <w:bCs/>
                <w:sz w:val="15"/>
              </w:rPr>
              <w:t>Same as immediately above</w:t>
            </w:r>
          </w:p>
        </w:tc>
      </w:tr>
      <w:tr w:rsidR="005B1077" w:rsidRPr="005B1077">
        <w:trPr>
          <w:tblCellSpacing w:w="0" w:type="dxa"/>
          <w:jc w:val="center"/>
        </w:trPr>
        <w:tc>
          <w:tcPr>
            <w:tcW w:w="1650" w:type="pct"/>
            <w:tcBorders>
              <w:top w:val="outset" w:sz="6" w:space="0" w:color="auto"/>
              <w:left w:val="outset" w:sz="6" w:space="0" w:color="auto"/>
              <w:bottom w:val="outset" w:sz="6" w:space="0" w:color="auto"/>
              <w:right w:val="outset" w:sz="6" w:space="0" w:color="auto"/>
            </w:tcBorders>
            <w:shd w:val="clear" w:color="auto" w:fill="F7E8CC"/>
            <w:vAlign w:val="center"/>
            <w:hideMark/>
          </w:tcPr>
          <w:p w:rsidR="005B1077" w:rsidRPr="005B1077" w:rsidRDefault="005B1077" w:rsidP="005B1077">
            <w:pPr>
              <w:spacing w:before="100" w:beforeAutospacing="1" w:after="100" w:afterAutospacing="1" w:line="240" w:lineRule="auto"/>
              <w:jc w:val="center"/>
              <w:rPr>
                <w:rFonts w:ascii="Times New Roman" w:eastAsia="Times New Roman" w:hAnsi="Times New Roman" w:cs="Times New Roman"/>
                <w:sz w:val="24"/>
                <w:szCs w:val="24"/>
              </w:rPr>
            </w:pPr>
            <w:r w:rsidRPr="005B1077">
              <w:rPr>
                <w:rFonts w:ascii="Arial" w:eastAsia="Times New Roman" w:hAnsi="Arial" w:cs="Arial"/>
                <w:b/>
                <w:bCs/>
                <w:sz w:val="15"/>
              </w:rPr>
              <w:t>Broadcast programs</w:t>
            </w:r>
          </w:p>
        </w:tc>
        <w:tc>
          <w:tcPr>
            <w:tcW w:w="1650" w:type="pct"/>
            <w:tcBorders>
              <w:top w:val="outset" w:sz="6" w:space="0" w:color="auto"/>
              <w:left w:val="outset" w:sz="6" w:space="0" w:color="auto"/>
              <w:bottom w:val="outset" w:sz="6" w:space="0" w:color="auto"/>
              <w:right w:val="outset" w:sz="6" w:space="0" w:color="auto"/>
            </w:tcBorders>
            <w:shd w:val="clear" w:color="auto" w:fill="F7E8CC"/>
            <w:hideMark/>
          </w:tcPr>
          <w:p w:rsidR="005B1077" w:rsidRPr="005B1077" w:rsidRDefault="005B1077" w:rsidP="005B1077">
            <w:pPr>
              <w:spacing w:after="0" w:line="240" w:lineRule="auto"/>
              <w:rPr>
                <w:rFonts w:ascii="Times New Roman" w:eastAsia="Times New Roman" w:hAnsi="Times New Roman" w:cs="Times New Roman"/>
                <w:sz w:val="24"/>
                <w:szCs w:val="24"/>
              </w:rPr>
            </w:pPr>
            <w:r w:rsidRPr="005B1077">
              <w:rPr>
                <w:rFonts w:ascii="Arial" w:eastAsia="Times New Roman" w:hAnsi="Arial" w:cs="Arial"/>
                <w:b/>
                <w:bCs/>
                <w:sz w:val="15"/>
              </w:rPr>
              <w:t xml:space="preserve">Single copy of off-air simultaneous broadcast may be used for a period not to exceed the first 45 consecutive calendar days after recording date. </w:t>
            </w:r>
          </w:p>
          <w:p w:rsidR="005B1077" w:rsidRPr="005B1077" w:rsidRDefault="005B1077" w:rsidP="005B1077">
            <w:pPr>
              <w:spacing w:before="100" w:beforeAutospacing="1" w:after="100" w:afterAutospacing="1" w:line="240" w:lineRule="auto"/>
              <w:rPr>
                <w:rFonts w:ascii="Times New Roman" w:eastAsia="Times New Roman" w:hAnsi="Times New Roman" w:cs="Times New Roman"/>
                <w:sz w:val="24"/>
                <w:szCs w:val="24"/>
              </w:rPr>
            </w:pPr>
            <w:r w:rsidRPr="005B1077">
              <w:rPr>
                <w:rFonts w:ascii="Arial" w:eastAsia="Times New Roman" w:hAnsi="Arial" w:cs="Arial"/>
                <w:b/>
                <w:bCs/>
                <w:sz w:val="15"/>
              </w:rPr>
              <w:t xml:space="preserve">Use by only individual teachers. </w:t>
            </w:r>
          </w:p>
          <w:p w:rsidR="005B1077" w:rsidRPr="005B1077" w:rsidRDefault="005B1077" w:rsidP="005B1077">
            <w:pPr>
              <w:spacing w:before="100" w:beforeAutospacing="1" w:after="100" w:afterAutospacing="1" w:line="240" w:lineRule="auto"/>
              <w:rPr>
                <w:rFonts w:ascii="Times New Roman" w:eastAsia="Times New Roman" w:hAnsi="Times New Roman" w:cs="Times New Roman"/>
                <w:sz w:val="24"/>
                <w:szCs w:val="24"/>
              </w:rPr>
            </w:pPr>
            <w:r w:rsidRPr="005B1077">
              <w:rPr>
                <w:rFonts w:ascii="Arial" w:eastAsia="Times New Roman" w:hAnsi="Arial" w:cs="Arial"/>
                <w:b/>
                <w:bCs/>
                <w:sz w:val="15"/>
              </w:rPr>
              <w:t>Copyright notice required.</w:t>
            </w:r>
          </w:p>
        </w:tc>
        <w:tc>
          <w:tcPr>
            <w:tcW w:w="1700" w:type="pct"/>
            <w:tcBorders>
              <w:top w:val="outset" w:sz="6" w:space="0" w:color="auto"/>
              <w:left w:val="outset" w:sz="6" w:space="0" w:color="auto"/>
              <w:bottom w:val="outset" w:sz="6" w:space="0" w:color="auto"/>
              <w:right w:val="outset" w:sz="6" w:space="0" w:color="auto"/>
            </w:tcBorders>
            <w:shd w:val="clear" w:color="auto" w:fill="F7E8CC"/>
            <w:hideMark/>
          </w:tcPr>
          <w:p w:rsidR="005B1077" w:rsidRPr="005B1077" w:rsidRDefault="005B1077" w:rsidP="005B1077">
            <w:pPr>
              <w:spacing w:after="0" w:line="240" w:lineRule="auto"/>
              <w:rPr>
                <w:rFonts w:ascii="Times New Roman" w:eastAsia="Times New Roman" w:hAnsi="Times New Roman" w:cs="Times New Roman"/>
                <w:sz w:val="24"/>
                <w:szCs w:val="24"/>
              </w:rPr>
            </w:pPr>
            <w:r w:rsidRPr="005B1077">
              <w:rPr>
                <w:rFonts w:ascii="Arial" w:eastAsia="Times New Roman" w:hAnsi="Arial" w:cs="Arial"/>
                <w:b/>
                <w:bCs/>
                <w:sz w:val="15"/>
              </w:rPr>
              <w:t>Same as immediately above.</w:t>
            </w:r>
            <w:r w:rsidRPr="005B1077">
              <w:rPr>
                <w:rFonts w:ascii="Times New Roman" w:eastAsia="Times New Roman" w:hAnsi="Times New Roman" w:cs="Times New Roman"/>
                <w:sz w:val="24"/>
                <w:szCs w:val="24"/>
              </w:rPr>
              <w:t xml:space="preserve"> </w:t>
            </w:r>
          </w:p>
          <w:p w:rsidR="005B1077" w:rsidRPr="005B1077" w:rsidRDefault="005B1077" w:rsidP="005B1077">
            <w:pPr>
              <w:spacing w:before="100" w:beforeAutospacing="1" w:after="100" w:afterAutospacing="1" w:line="240" w:lineRule="auto"/>
              <w:rPr>
                <w:rFonts w:ascii="Times New Roman" w:eastAsia="Times New Roman" w:hAnsi="Times New Roman" w:cs="Times New Roman"/>
                <w:sz w:val="24"/>
                <w:szCs w:val="24"/>
              </w:rPr>
            </w:pPr>
            <w:r w:rsidRPr="005B1077">
              <w:rPr>
                <w:rFonts w:ascii="Arial" w:eastAsia="Times New Roman" w:hAnsi="Arial" w:cs="Arial"/>
                <w:b/>
                <w:bCs/>
                <w:sz w:val="15"/>
              </w:rPr>
              <w:t xml:space="preserve">May not be done at direction of superior. </w:t>
            </w:r>
          </w:p>
          <w:p w:rsidR="005B1077" w:rsidRPr="005B1077" w:rsidRDefault="005B1077" w:rsidP="005B1077">
            <w:pPr>
              <w:spacing w:before="100" w:beforeAutospacing="1" w:after="100" w:afterAutospacing="1" w:line="240" w:lineRule="auto"/>
              <w:rPr>
                <w:rFonts w:ascii="Times New Roman" w:eastAsia="Times New Roman" w:hAnsi="Times New Roman" w:cs="Times New Roman"/>
                <w:sz w:val="24"/>
                <w:szCs w:val="24"/>
              </w:rPr>
            </w:pPr>
            <w:r w:rsidRPr="005B1077">
              <w:rPr>
                <w:rFonts w:ascii="Arial" w:eastAsia="Times New Roman" w:hAnsi="Arial" w:cs="Arial"/>
                <w:b/>
                <w:bCs/>
                <w:sz w:val="15"/>
              </w:rPr>
              <w:t xml:space="preserve">May not be altered. </w:t>
            </w:r>
          </w:p>
        </w:tc>
      </w:tr>
    </w:tbl>
    <w:p w:rsidR="005B1077" w:rsidRDefault="005B1077"/>
    <w:sectPr w:rsidR="005B1077" w:rsidSect="00B96B63">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B1077"/>
    <w:rsid w:val="002F1EB9"/>
    <w:rsid w:val="005B1077"/>
    <w:rsid w:val="00B96B63"/>
    <w:rsid w:val="00C4173A"/>
    <w:rsid w:val="00D053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96B6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B107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5B1077"/>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763</Words>
  <Characters>4351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NE Hamilton</Company>
  <LinksUpToDate>false</LinksUpToDate>
  <CharactersWithSpaces>5104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 Director</dc:creator>
  <cp:keywords/>
  <dc:description/>
  <cp:lastModifiedBy>Administrator</cp:lastModifiedBy>
  <cp:revision>2</cp:revision>
  <dcterms:created xsi:type="dcterms:W3CDTF">2011-08-22T17:58:00Z</dcterms:created>
  <dcterms:modified xsi:type="dcterms:W3CDTF">2011-08-22T17:58:00Z</dcterms:modified>
</cp:coreProperties>
</file>